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rPr>
          <w:rFonts w:ascii="Calibri" w:hAnsi="Calibri" w:eastAsia="Calibri" w:cs="Calibri"/>
          <w:sz w:val="28"/>
          <w:szCs w:val="28"/>
        </w:rPr>
      </w:pPr>
      <w:r>
        <w:rPr>
          <w:rFonts w:eastAsia="Calibri" w:cs="Calibri" w:ascii="Calibri" w:hAnsi="Calibri"/>
          <w:b/>
          <w:sz w:val="22"/>
          <w:szCs w:val="22"/>
        </w:rPr>
        <w:t xml:space="preserve">URL: </w:t>
      </w:r>
      <w:r>
        <w:rPr>
          <w:rFonts w:eastAsia="Calibri" w:cs="Calibri" w:ascii="Calibri" w:hAnsi="Calibri"/>
          <w:sz w:val="22"/>
          <w:szCs w:val="22"/>
        </w:rPr>
        <w:t>https://www.bajajamc.com/knowledge-centre/value-investing-vs-momentum-investing</w:t>
      </w:r>
    </w:p>
    <w:p>
      <w:pPr>
        <w:pStyle w:val="Normal1"/>
        <w:spacing w:lineRule="auto" w:line="276" w:before="0" w:after="0"/>
        <w:rPr>
          <w:rFonts w:ascii="Calibri" w:hAnsi="Calibri" w:eastAsia="Calibri" w:cs="Calibri"/>
          <w:sz w:val="22"/>
          <w:szCs w:val="22"/>
        </w:rPr>
      </w:pPr>
      <w:r>
        <w:rPr>
          <w:rFonts w:eastAsia="Calibri" w:cs="Calibri" w:ascii="Calibri" w:hAnsi="Calibri"/>
          <w:b/>
          <w:sz w:val="22"/>
          <w:szCs w:val="22"/>
        </w:rPr>
        <w:t xml:space="preserve">Meta Title: </w:t>
      </w:r>
      <w:r>
        <w:rPr>
          <w:rFonts w:eastAsia="Calibri" w:cs="Calibri" w:ascii="Calibri" w:hAnsi="Calibri"/>
          <w:sz w:val="22"/>
          <w:szCs w:val="22"/>
        </w:rPr>
        <w:t xml:space="preserve">Value Investing vs Momentum Investing: Key Differences </w:t>
      </w:r>
      <w:r>
        <w:rPr>
          <w:rFonts w:eastAsia="Calibri" w:cs="Calibri" w:ascii="Calibri" w:hAnsi="Calibri"/>
          <w:sz w:val="22"/>
          <w:szCs w:val="22"/>
        </w:rPr>
        <w:t>and</w:t>
      </w:r>
      <w:r>
        <w:rPr>
          <w:rFonts w:eastAsia="Calibri" w:cs="Calibri" w:ascii="Calibri" w:hAnsi="Calibri"/>
          <w:sz w:val="22"/>
          <w:szCs w:val="22"/>
        </w:rPr>
        <w:t xml:space="preserve"> Strategies</w:t>
      </w:r>
      <w:r>
        <w:rPr>
          <w:rFonts w:eastAsia="Calibri" w:cs="Calibri" w:ascii="Calibri" w:hAnsi="Calibri"/>
          <w:b/>
          <w:sz w:val="22"/>
          <w:szCs w:val="22"/>
        </w:rPr>
        <w:t xml:space="preserve"> </w:t>
      </w:r>
      <w:r>
        <w:rPr>
          <w:rFonts w:eastAsia="Calibri" w:cs="Calibri" w:ascii="Calibri" w:hAnsi="Calibri"/>
          <w:sz w:val="22"/>
          <w:szCs w:val="22"/>
        </w:rPr>
        <w:t>| Bajaj Finserv AMC</w:t>
      </w:r>
    </w:p>
    <w:p>
      <w:pPr>
        <w:pStyle w:val="Normal1"/>
        <w:spacing w:lineRule="auto" w:line="276" w:before="0" w:after="0"/>
        <w:rPr>
          <w:rFonts w:ascii="Calibri" w:hAnsi="Calibri" w:eastAsia="Calibri" w:cs="Calibri"/>
          <w:b/>
          <w:b/>
          <w:sz w:val="22"/>
          <w:szCs w:val="22"/>
        </w:rPr>
      </w:pPr>
      <w:r>
        <w:rPr>
          <w:rFonts w:eastAsia="Calibri" w:cs="Calibri" w:ascii="Calibri" w:hAnsi="Calibri"/>
          <w:b/>
          <w:sz w:val="22"/>
          <w:szCs w:val="22"/>
        </w:rPr>
      </w:r>
    </w:p>
    <w:p>
      <w:pPr>
        <w:pStyle w:val="Normal1"/>
        <w:spacing w:lineRule="auto" w:line="276" w:before="0" w:after="0"/>
        <w:rPr>
          <w:rFonts w:ascii="Calibri" w:hAnsi="Calibri" w:eastAsia="Calibri" w:cs="Calibri"/>
          <w:sz w:val="22"/>
          <w:szCs w:val="22"/>
        </w:rPr>
      </w:pPr>
      <w:r>
        <w:rPr>
          <w:rFonts w:eastAsia="Calibri" w:cs="Calibri" w:ascii="Calibri" w:hAnsi="Calibri"/>
          <w:b/>
          <w:sz w:val="22"/>
          <w:szCs w:val="22"/>
        </w:rPr>
        <w:t>Meta Description:</w:t>
      </w:r>
      <w:r>
        <w:rPr>
          <w:rFonts w:eastAsia="Calibri" w:cs="Calibri" w:ascii="Calibri" w:hAnsi="Calibri"/>
          <w:sz w:val="22"/>
          <w:szCs w:val="22"/>
        </w:rPr>
        <w:t xml:space="preserve"> Explore the key differences between value investing and momentum investing. Learn about their characteristics, risks, and which strategy suits your investment goals best.</w:t>
      </w:r>
    </w:p>
    <w:p>
      <w:pPr>
        <w:pStyle w:val="Normal1"/>
        <w:spacing w:lineRule="auto" w:line="276"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color w:val="3B3B3B"/>
          <w:sz w:val="22"/>
          <w:szCs w:val="22"/>
        </w:rPr>
      </w:pPr>
      <w:r>
        <w:rPr>
          <w:rFonts w:eastAsia="Calibri" w:cs="Calibri" w:ascii="Calibri" w:hAnsi="Calibri"/>
          <w:b/>
          <w:sz w:val="22"/>
          <w:szCs w:val="22"/>
          <w:u w:val="single"/>
        </w:rPr>
        <w:t>Breadcrumb:</w:t>
      </w:r>
      <w:r>
        <w:rPr>
          <w:rFonts w:eastAsia="Calibri" w:cs="Calibri" w:ascii="Calibri" w:hAnsi="Calibri"/>
          <w:b/>
          <w:sz w:val="22"/>
          <w:szCs w:val="22"/>
        </w:rPr>
        <w:t xml:space="preserve"> </w:t>
      </w:r>
      <w:hyperlink r:id="rId2">
        <w:r>
          <w:rPr>
            <w:rFonts w:eastAsia="Calibri" w:cs="Calibri" w:ascii="Calibri" w:hAnsi="Calibri"/>
            <w:color w:val="0D6EFD"/>
            <w:sz w:val="22"/>
            <w:szCs w:val="22"/>
          </w:rPr>
          <w:t>Home</w:t>
        </w:r>
      </w:hyperlink>
      <w:r>
        <w:rPr>
          <w:rFonts w:eastAsia="Calibri" w:cs="Calibri" w:ascii="Calibri" w:hAnsi="Calibri"/>
          <w:color w:val="3B3B3B"/>
          <w:sz w:val="22"/>
          <w:szCs w:val="22"/>
        </w:rPr>
        <w:t xml:space="preserve"> &gt;</w:t>
      </w:r>
      <w:hyperlink r:id="rId3">
        <w:r>
          <w:rPr>
            <w:rFonts w:eastAsia="Calibri" w:cs="Calibri" w:ascii="Calibri" w:hAnsi="Calibri"/>
            <w:color w:val="0D6EFD"/>
            <w:sz w:val="22"/>
            <w:szCs w:val="22"/>
          </w:rPr>
          <w:t>Knowledge Centre</w:t>
        </w:r>
      </w:hyperlink>
      <w:r>
        <w:rPr>
          <w:rFonts w:eastAsia="Calibri" w:cs="Calibri" w:ascii="Calibri" w:hAnsi="Calibri"/>
          <w:color w:val="3B3B3B"/>
          <w:sz w:val="22"/>
          <w:szCs w:val="22"/>
        </w:rPr>
        <w:t>&gt; Value investing vs. momentum investing: What is the difference?</w:t>
      </w:r>
    </w:p>
    <w:p>
      <w:pPr>
        <w:pStyle w:val="Normal1"/>
        <w:spacing w:lineRule="auto" w:line="240" w:before="0" w:after="0"/>
        <w:rPr>
          <w:rFonts w:ascii="Calibri" w:hAnsi="Calibri" w:eastAsia="Calibri" w:cs="Calibri"/>
          <w:b/>
          <w:b/>
          <w:sz w:val="22"/>
          <w:szCs w:val="22"/>
        </w:rPr>
      </w:pPr>
      <w:r>
        <w:rPr>
          <w:rFonts w:eastAsia="Calibri" w:cs="Calibri" w:ascii="Calibri" w:hAnsi="Calibri"/>
          <w:color w:val="3B3B3B"/>
          <w:sz w:val="22"/>
          <w:szCs w:val="22"/>
        </w:rPr>
        <w:t>==================================================================================</w:t>
      </w:r>
    </w:p>
    <w:p>
      <w:pPr>
        <w:pStyle w:val="Heading1"/>
        <w:spacing w:lineRule="auto" w:line="240" w:before="360" w:after="0"/>
        <w:jc w:val="center"/>
        <w:rPr>
          <w:b/>
          <w:b/>
          <w:color w:val="000000"/>
        </w:rPr>
      </w:pPr>
      <w:bookmarkStart w:id="0" w:name="_heading=h.1q988ww0sux8"/>
      <w:bookmarkEnd w:id="0"/>
      <w:r>
        <w:rPr>
          <w:b/>
          <w:color w:val="000000"/>
        </w:rPr>
        <w:t>Value investing vs. momentum investing: What is the difference?</w:t>
      </w:r>
    </w:p>
    <w:p>
      <w:pPr>
        <w:pStyle w:val="Normal1"/>
        <w:spacing w:lineRule="auto" w:line="240" w:before="0" w:after="0"/>
        <w:rPr>
          <w:rFonts w:ascii="Calibri" w:hAnsi="Calibri" w:eastAsia="Calibri" w:cs="Calibri"/>
          <w:sz w:val="22"/>
          <w:szCs w:val="22"/>
        </w:rPr>
      </w:pPr>
      <w:r>
        <w:rPr>
          <w:rFonts w:eastAsia="Calibri" w:cs="Calibri" w:ascii="Calibri" w:hAnsi="Calibri"/>
          <w:color w:val="3B3B3B"/>
          <w:sz w:val="22"/>
          <w:szCs w:val="22"/>
        </w:rPr>
        <w:t>==================================================================================</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and momentum investing are two contrasting yet compelling strategies. Both methodologies, steeped in distinct philosophies, were favoured by investors for different reasons. This article will explore the relative merits and limitations of these two investment styles to help you make informed investment decisions.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t>Table of contents:</w:t>
      </w:r>
    </w:p>
    <w:p>
      <w:pPr>
        <w:pStyle w:val="Normal1"/>
        <w:keepNext w:val="false"/>
        <w:keepLines w:val="false"/>
        <w:pageBreakBefore w:val="false"/>
        <w:widowControl/>
        <w:numPr>
          <w:ilvl w:val="0"/>
          <w:numId w:val="1"/>
        </w:numPr>
        <w:pBdr/>
        <w:shd w:val="clear" w:fill="auto"/>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What is value investing? </w:t>
      </w:r>
    </w:p>
    <w:p>
      <w:pPr>
        <w:pStyle w:val="Normal1"/>
        <w:keepNext w:val="false"/>
        <w:keepLines w:val="false"/>
        <w:pageBreakBefore w:val="false"/>
        <w:widowControl/>
        <w:numPr>
          <w:ilvl w:val="0"/>
          <w:numId w:val="1"/>
        </w:numPr>
        <w:pBdr/>
        <w:shd w:val="clear" w:fill="auto"/>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Two key characteristics of value investing</w:t>
      </w:r>
    </w:p>
    <w:p>
      <w:pPr>
        <w:pStyle w:val="Normal1"/>
        <w:keepNext w:val="false"/>
        <w:keepLines w:val="false"/>
        <w:pageBreakBefore w:val="false"/>
        <w:widowControl/>
        <w:numPr>
          <w:ilvl w:val="0"/>
          <w:numId w:val="1"/>
        </w:numPr>
        <w:pBdr/>
        <w:shd w:val="clear" w:fill="auto"/>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Basics of fundamental analysis</w:t>
      </w:r>
    </w:p>
    <w:p>
      <w:pPr>
        <w:pStyle w:val="Normal1"/>
        <w:keepNext w:val="false"/>
        <w:keepLines w:val="false"/>
        <w:pageBreakBefore w:val="false"/>
        <w:widowControl/>
        <w:numPr>
          <w:ilvl w:val="0"/>
          <w:numId w:val="1"/>
        </w:numPr>
        <w:pBdr/>
        <w:shd w:val="clear" w:fill="auto"/>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What is momentum investing?</w:t>
      </w:r>
    </w:p>
    <w:p>
      <w:pPr>
        <w:pStyle w:val="Normal1"/>
        <w:keepNext w:val="false"/>
        <w:keepLines w:val="false"/>
        <w:pageBreakBefore w:val="false"/>
        <w:widowControl/>
        <w:numPr>
          <w:ilvl w:val="0"/>
          <w:numId w:val="1"/>
        </w:numPr>
        <w:pBdr/>
        <w:shd w:val="clear" w:fill="auto"/>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Some key characteristics of momentum investing</w:t>
      </w:r>
    </w:p>
    <w:p>
      <w:pPr>
        <w:pStyle w:val="Normal1"/>
        <w:keepNext w:val="false"/>
        <w:keepLines w:val="false"/>
        <w:pageBreakBefore w:val="false"/>
        <w:widowControl/>
        <w:numPr>
          <w:ilvl w:val="0"/>
          <w:numId w:val="1"/>
        </w:numPr>
        <w:pBdr/>
        <w:shd w:val="clear" w:fill="auto"/>
        <w:spacing w:lineRule="auto" w:line="240"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Difference between value investing and momentum investing</w:t>
      </w:r>
    </w:p>
    <w:p>
      <w:pPr>
        <w:pStyle w:val="Normal1"/>
        <w:keepNext w:val="false"/>
        <w:keepLines w:val="false"/>
        <w:pageBreakBefore w:val="false"/>
        <w:widowControl/>
        <w:numPr>
          <w:ilvl w:val="0"/>
          <w:numId w:val="1"/>
        </w:numPr>
        <w:pBdr/>
        <w:shd w:val="clear" w:fill="auto"/>
        <w:spacing w:lineRule="auto" w:line="276"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4"/>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Choosing between value and momentum funds</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r>
    </w:p>
    <w:p>
      <w:pPr>
        <w:pStyle w:val="Heading2"/>
        <w:spacing w:lineRule="auto" w:line="240" w:before="160" w:after="0"/>
        <w:rPr>
          <w:b/>
          <w:b/>
        </w:rPr>
      </w:pPr>
      <w:bookmarkStart w:id="1" w:name="_heading=h.q2blav5x3a0c"/>
      <w:bookmarkEnd w:id="1"/>
      <w:r>
        <w:rPr>
          <w:b/>
        </w:rPr>
        <w:t>What is value investing? </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is a strategy favoured by renowned investors such as Warren Buffett. This approach targets stocks currently priced below their true worth, presenting the potential for significant long-term gains.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A value investor does meticulous research to identify stocks that would appreciate when the market eventually realises the actual worth of the stock. This investment style rests on the premise that the market, at times, misprices securities, presenting investors with the opportunity to capitalize on discrepancies between a company's intrinsic value and its prevailing market price.</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pPr>
      <w:r>
        <w:rPr>
          <w:rFonts w:eastAsia="Calibri" w:cs="Calibri" w:ascii="Calibri" w:hAnsi="Calibri"/>
          <w:sz w:val="22"/>
          <w:szCs w:val="22"/>
        </w:rPr>
        <w:t>To accomplish this, fund managers employ rigorous research and analysis, going beyond just numerical metrics to consider factors like industry trends, competitive landscape, and management expertise.</w:t>
      </w:r>
    </w:p>
    <w:p>
      <w:pPr>
        <w:pStyle w:val="Heading2"/>
        <w:spacing w:lineRule="auto" w:line="240" w:before="160" w:after="0"/>
        <w:rPr>
          <w:b/>
          <w:b/>
        </w:rPr>
      </w:pPr>
      <w:bookmarkStart w:id="2" w:name="_heading=h.1ic22vlfl0jw"/>
      <w:bookmarkEnd w:id="2"/>
      <w:r>
        <w:rPr>
          <w:b/>
        </w:rPr>
        <w:t>Two key characteristics of value investing</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Fundamental analysis</w:t>
      </w:r>
      <w:r>
        <w:rPr>
          <w:rFonts w:eastAsia="Calibri" w:cs="Calibri" w:ascii="Calibri" w:hAnsi="Calibri"/>
          <w:sz w:val="22"/>
          <w:szCs w:val="22"/>
        </w:rPr>
        <w:t xml:space="preserve">: Value investors study in detail the financial statements, evaluating a company's profitability. While various financial metrics can offer insights, the </w:t>
      </w:r>
      <w:hyperlink r:id="rId4">
        <w:r>
          <w:rPr>
            <w:rFonts w:eastAsia="Calibri" w:cs="Calibri" w:ascii="Calibri" w:hAnsi="Calibri"/>
            <w:color w:val="1155CC"/>
            <w:sz w:val="22"/>
            <w:szCs w:val="22"/>
            <w:u w:val="single"/>
          </w:rPr>
          <w:t>price-to-earnings ratio</w:t>
        </w:r>
      </w:hyperlink>
      <w:r>
        <w:rPr>
          <w:rFonts w:eastAsia="Calibri" w:cs="Calibri" w:ascii="Calibri" w:hAnsi="Calibri"/>
          <w:sz w:val="22"/>
          <w:szCs w:val="22"/>
        </w:rPr>
        <w:t xml:space="preserve"> (P/E ratio) serves as a particularly accessible starting point to assess whether a company is potentially undervalued or overvalued. Other key metrics include cash flow and debt levels.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Long-term horizon:</w:t>
      </w:r>
      <w:r>
        <w:rPr>
          <w:rFonts w:eastAsia="Calibri" w:cs="Calibri" w:ascii="Calibri" w:hAnsi="Calibri"/>
          <w:sz w:val="22"/>
          <w:szCs w:val="22"/>
        </w:rPr>
        <w:t xml:space="preserve"> Value investing is inherently a long-term strategy. Value funds typically adopt a buy-and-hold approach, patiently waiting for market inefficiencies to rectify themselves over time.</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Heading2"/>
        <w:spacing w:lineRule="auto" w:line="240" w:before="160" w:after="0"/>
        <w:rPr>
          <w:b/>
          <w:b/>
        </w:rPr>
      </w:pPr>
      <w:bookmarkStart w:id="3" w:name="_heading=h.hvakuljc8exw"/>
      <w:bookmarkEnd w:id="3"/>
      <w:r>
        <w:rPr>
          <w:b/>
        </w:rPr>
        <w:t>Basics of fundamental analysis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 xml:space="preserve">Value investors rely heavily on fundamental analysis, meticulously scrutinizing financial metrics such as the price-to-earnings ratio (P/E), </w:t>
      </w:r>
      <w:hyperlink r:id="rId5">
        <w:r>
          <w:rPr>
            <w:rFonts w:eastAsia="Calibri" w:cs="Calibri" w:ascii="Calibri" w:hAnsi="Calibri"/>
            <w:color w:val="1155CC"/>
            <w:sz w:val="22"/>
            <w:szCs w:val="22"/>
            <w:u w:val="single"/>
          </w:rPr>
          <w:t>price-to-book ratio</w:t>
        </w:r>
      </w:hyperlink>
      <w:r>
        <w:rPr>
          <w:rFonts w:eastAsia="Calibri" w:cs="Calibri" w:ascii="Calibri" w:hAnsi="Calibri"/>
          <w:sz w:val="22"/>
          <w:szCs w:val="22"/>
        </w:rPr>
        <w:t xml:space="preserve"> (P/B), and dividend yield.</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However, it's crucial to go beyond surface-level analysis and delve deeper into the reasons behind a company's P/E ratio being lower than its industry peers. Factors such as subdued growth expectations or a heightened perception of risk can contribute to a lower P/E ratio, and a comprehensive understanding of these factors is vital before considering a stock as genuinely undervalued.</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Furthermore, value investors extend their analysis beyond mere numbers. They also consider qualitative factors, such as the prevailing industry landscape, a company's competitive positioning, and the capability of its management team. </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Risks</w:t>
      </w:r>
      <w:r>
        <w:rPr>
          <w:rFonts w:eastAsia="Calibri" w:cs="Calibri" w:ascii="Calibri" w:hAnsi="Calibri"/>
          <w:sz w:val="22"/>
          <w:szCs w:val="22"/>
        </w:rPr>
        <w:t>:</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The biggest challenge in value investing is identifying genuinely undervalued stocks. This demands rigorous research and the ability to exercise patience. Moreover, the presence of ‘value traps,’ or stocks that appear cheap but fail to appreciate in value, adds a layer of complexity. Nonetheless, for those willing to dedicate the time and effort, value investing offers a compelling path to potential long-term wealth creation. </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r>
    </w:p>
    <w:p>
      <w:pPr>
        <w:pStyle w:val="Heading2"/>
        <w:spacing w:lineRule="auto" w:line="240" w:before="160" w:after="0"/>
        <w:rPr>
          <w:b/>
          <w:b/>
        </w:rPr>
      </w:pPr>
      <w:bookmarkStart w:id="4" w:name="_heading=h.xf3bb99e04by"/>
      <w:bookmarkEnd w:id="4"/>
      <w:r>
        <w:rPr>
          <w:b/>
        </w:rPr>
        <w:t>What is momentum investing?</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In stark contrast to the patient, fundamental-focused approach of value investing, momentum investing thrives on existing trends in stock prices. Momentum investing aims to tap into short-to-medium-term market trends and price movements. It's a strategy that thrives in volatile markets but requires agility and risk management expertise to navigate potential pitfalls. </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This strategy operates under the premise that stocks that have exhibited strong recent performance are likely to sustain their upward trajectory, while those that have lagged are likely to continue their downward path. </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In today's fast-paced markets, where volatility and sentiment often play a dominant role, momentum investing has attracted significant interest, particularly among traders and speculators seeking to profit from short-term price fluctuations.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 xml:space="preserve">Read also: </w:t>
      </w:r>
      <w:hyperlink r:id="rId6">
        <w:r>
          <w:rPr>
            <w:rFonts w:eastAsia="Calibri" w:cs="Calibri" w:ascii="Calibri" w:hAnsi="Calibri"/>
            <w:color w:val="1155CC"/>
            <w:sz w:val="22"/>
            <w:szCs w:val="22"/>
            <w:u w:val="single"/>
          </w:rPr>
          <w:t>All you need to know about momentum investing</w:t>
        </w:r>
      </w:hyperlink>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r>
    </w:p>
    <w:p>
      <w:pPr>
        <w:pStyle w:val="Heading2"/>
        <w:spacing w:lineRule="auto" w:line="240" w:before="160" w:after="0"/>
        <w:rPr>
          <w:b/>
          <w:b/>
        </w:rPr>
      </w:pPr>
      <w:bookmarkStart w:id="5" w:name="_heading=h.l6hydh8hgyt"/>
      <w:bookmarkEnd w:id="5"/>
      <w:r>
        <w:rPr>
          <w:b/>
        </w:rPr>
        <w:t>Some key characteristics of momentum investing</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Active trading</w:t>
      </w:r>
      <w:r>
        <w:rPr>
          <w:rFonts w:eastAsia="Calibri" w:cs="Calibri" w:ascii="Calibri" w:hAnsi="Calibri"/>
          <w:sz w:val="22"/>
          <w:szCs w:val="22"/>
        </w:rPr>
        <w:t>: Momentum investing involves frequent buying and selling of stocks based on short-term price movements. </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Technical analysis</w:t>
      </w:r>
      <w:r>
        <w:rPr>
          <w:rFonts w:eastAsia="Calibri" w:cs="Calibri" w:ascii="Calibri" w:hAnsi="Calibri"/>
          <w:sz w:val="22"/>
          <w:szCs w:val="22"/>
        </w:rPr>
        <w:t>: Momentum investing relies heavily on observable price trends and performance metrics. Momentum trading employs various strategies to exploit stock momentum, including relative momentum, which compares the performance of securities within an asset class, and absolute momentum, which evaluates a stock's price action relative to its historical performance. </w:t>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Astute timing:</w:t>
      </w:r>
      <w:r>
        <w:rPr>
          <w:rFonts w:eastAsia="Calibri" w:cs="Calibri" w:ascii="Calibri" w:hAnsi="Calibri"/>
          <w:sz w:val="22"/>
          <w:szCs w:val="22"/>
        </w:rPr>
        <w:t xml:space="preserve"> Momentum investing necessitates astute timing, requiring investors to sell their holdings before the upward momentum subsides. For this, momentum traders rely on technical indicators like moving averages or chart patterns.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Broad market trends</w:t>
      </w:r>
      <w:r>
        <w:rPr>
          <w:rFonts w:eastAsia="Calibri" w:cs="Calibri" w:ascii="Calibri" w:hAnsi="Calibri"/>
          <w:sz w:val="22"/>
          <w:szCs w:val="22"/>
        </w:rPr>
        <w:t>: Momentum investing is not confined to a specific sector or market capitalization.</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Fundamental catalysts</w:t>
      </w:r>
      <w:r>
        <w:rPr>
          <w:rFonts w:eastAsia="Calibri" w:cs="Calibri" w:ascii="Calibri" w:hAnsi="Calibri"/>
          <w:sz w:val="22"/>
          <w:szCs w:val="22"/>
        </w:rPr>
        <w:t>: While momentum investing primarily emphasizes price action, some investors also consider fundamental factors that could fuel or amplify the momentum, such as positive news events or unexpected earnings growth.</w:t>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Risk management</w:t>
      </w:r>
      <w:r>
        <w:rPr>
          <w:rFonts w:eastAsia="Calibri" w:cs="Calibri" w:ascii="Calibri" w:hAnsi="Calibri"/>
          <w:sz w:val="22"/>
          <w:szCs w:val="22"/>
        </w:rPr>
        <w:t>: Effective momentum investing involves a disciplined approach to risk management, including the implementation of stop-loss orders and adherence to position sizing rules, ensuring investors can protect their capital during market reversals.</w:t>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Risks</w:t>
      </w:r>
      <w:r>
        <w:rPr>
          <w:rFonts w:eastAsia="Calibri" w:cs="Calibri" w:ascii="Calibri" w:hAnsi="Calibri"/>
          <w:sz w:val="22"/>
          <w:szCs w:val="22"/>
        </w:rPr>
        <w:t>:</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The strategy's reliance on short-term price movements leaves it vulnerable to market volatility and sudden trend reversals. Additionally, the historical tendency of stocks to revert to their long-term averages can pose challenges to momentum investors. </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Heading2"/>
        <w:spacing w:lineRule="auto" w:line="240" w:before="160" w:after="0"/>
        <w:rPr>
          <w:b/>
          <w:b/>
        </w:rPr>
      </w:pPr>
      <w:bookmarkStart w:id="6" w:name="_heading=h.78hhe7jl15ta"/>
      <w:bookmarkEnd w:id="6"/>
      <w:r>
        <w:rPr>
          <w:b/>
        </w:rPr>
        <w:t>Difference between value investing and momentum investing</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Let's break down the key distinctions between these two approaches: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t>Investor profile:</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Suited for patient investors with a long-term outlook and a focus on intrinsic value.</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Momentum investing: Appeals to more active traders comfortable with short-term volatility and frequent trading.</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t>Investment philosophy:</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Focuses on undervalued stocks based on intrinsic value.</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Momentum investing: Capitalizes on existing price trends and market sentiment.</w:t>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Approach</w:t>
      </w:r>
      <w:r>
        <w:rPr>
          <w:rFonts w:eastAsia="Calibri" w:cs="Calibri" w:ascii="Calibri" w:hAnsi="Calibri"/>
          <w:sz w:val="22"/>
          <w:szCs w:val="22"/>
        </w:rPr>
        <w:t>:</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Contrarian approach, buying when others are selling.</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Momentum investing: Follows the crowd, buying into existing upward trends.</w:t>
      </w:r>
    </w:p>
    <w:p>
      <w:pPr>
        <w:pStyle w:val="Normal1"/>
        <w:spacing w:lineRule="auto" w:line="240" w:before="0" w:after="0"/>
        <w:rPr>
          <w:rFonts w:ascii="Calibri" w:hAnsi="Calibri" w:eastAsia="Calibri" w:cs="Calibri"/>
          <w:sz w:val="22"/>
          <w:szCs w:val="22"/>
        </w:rPr>
      </w:pPr>
      <w:r>
        <w:rPr>
          <w:rFonts w:eastAsia="Calibri" w:cs="Calibri" w:ascii="Calibri" w:hAnsi="Calibri"/>
          <w:b/>
          <w:sz w:val="22"/>
          <w:szCs w:val="22"/>
        </w:rPr>
        <w:t>Analysis</w:t>
      </w:r>
      <w:r>
        <w:rPr>
          <w:rFonts w:eastAsia="Calibri" w:cs="Calibri" w:ascii="Calibri" w:hAnsi="Calibri"/>
          <w:sz w:val="22"/>
          <w:szCs w:val="22"/>
        </w:rPr>
        <w:t>:</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Relies heavily on fundamental analysis of financials and company fundamentals.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Momentum investing: Emphasizes technical analysis, using chart patterns and price indicators.</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t>Time Horizon:</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Long-term, aiming for capital appreciation over time.</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Momentum investing: Short-to-medium-term, aiming to capture quick price movements.</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t>Risk Management:</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Seeks downside mitigation by focusing on fundamentally sound companies.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Momentum investing: Relies on stop-loss orders and timely exits to manage risk.</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t>Market Conditions: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Tends to perform well during market downturns or periods of undervaluation.</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Momentum investing: Thrives in strong bull markets with clear upward trends.</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t>Additional Considerations: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Value investing: Requires thorough research and the ability to identify undervalued stocks.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Momentum investing: Demands discipline and the ability to time market entries and exits effectively. </w:t>
      </w:r>
    </w:p>
    <w:p>
      <w:pPr>
        <w:pStyle w:val="Normal1"/>
        <w:spacing w:lineRule="auto" w:line="240" w:before="0" w:after="0"/>
        <w:rPr>
          <w:rFonts w:ascii="Calibri" w:hAnsi="Calibri" w:eastAsia="Calibri" w:cs="Calibri"/>
          <w:b/>
          <w:b/>
          <w:sz w:val="22"/>
          <w:szCs w:val="22"/>
        </w:rPr>
      </w:pPr>
      <w:r>
        <w:rPr>
          <w:rFonts w:eastAsia="Calibri" w:cs="Calibri" w:ascii="Calibri" w:hAnsi="Calibri"/>
          <w:b/>
          <w:sz w:val="22"/>
          <w:szCs w:val="22"/>
        </w:rPr>
      </w:r>
    </w:p>
    <w:p>
      <w:pPr>
        <w:pStyle w:val="Heading2"/>
        <w:spacing w:lineRule="auto" w:line="240" w:before="160" w:after="0"/>
        <w:rPr>
          <w:b/>
          <w:b/>
        </w:rPr>
      </w:pPr>
      <w:bookmarkStart w:id="7" w:name="_heading=h.ms80597p603"/>
      <w:bookmarkEnd w:id="7"/>
      <w:r>
        <w:rPr>
          <w:b/>
        </w:rPr>
        <w:t>Choosing between value and momentum funds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 xml:space="preserve">As their names suggest, value funds are managed by fund managers who follow the value investing style, and momentum funds by those who follow momentum investing. For </w:t>
      </w:r>
      <w:hyperlink r:id="rId7">
        <w:r>
          <w:rPr>
            <w:rFonts w:eastAsia="Calibri" w:cs="Calibri" w:ascii="Calibri" w:hAnsi="Calibri"/>
            <w:color w:val="1155CC"/>
            <w:sz w:val="22"/>
            <w:szCs w:val="22"/>
            <w:u w:val="single"/>
          </w:rPr>
          <w:t>mutual fund</w:t>
        </w:r>
      </w:hyperlink>
      <w:r>
        <w:rPr>
          <w:rFonts w:eastAsia="Calibri" w:cs="Calibri" w:ascii="Calibri" w:hAnsi="Calibri"/>
          <w:sz w:val="22"/>
          <w:szCs w:val="22"/>
        </w:rPr>
        <w:t xml:space="preserve"> investors, choosing between value and momentum funds could be challenging.</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Selecting the most fitting approach between value and momentum funds involves thoughtful consideration of your individual investor profile and the unique characteristics of the Indian market. </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Firstly, acknowledge that the Indian stock market presents a dynamic environment, influenced by factors like volatility, regulatory shifts, and macroeconomic developments. Both value and momentum strategies must adapt to these ever-changing conditions to achieve success. </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Secondly, evaluate your risk appetite. Value funds, with its focus on fundamental analysis and intrinsic value, typically attracts more conservative investors who prioritize long-term growth and relative stability. Conversely, momentum funds, embracing short-term volatility in pursuit of higher return potential, caters to those with a greater risk tolerance. </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Thirdly, recognize the importance of accessible and reliable information. The fund's track record and reputation of the fund manager are significant factors.</w:t>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r>
    </w:p>
    <w:p>
      <w:pPr>
        <w:pStyle w:val="Normal1"/>
        <w:spacing w:lineRule="auto" w:line="240" w:before="0" w:after="0"/>
        <w:rPr>
          <w:rFonts w:ascii="Calibri" w:hAnsi="Calibri" w:eastAsia="Calibri" w:cs="Calibri"/>
          <w:sz w:val="22"/>
          <w:szCs w:val="22"/>
        </w:rPr>
      </w:pPr>
      <w:r>
        <w:rPr>
          <w:rFonts w:eastAsia="Calibri" w:cs="Calibri" w:ascii="Calibri" w:hAnsi="Calibri"/>
          <w:sz w:val="22"/>
          <w:szCs w:val="22"/>
        </w:rPr>
        <w:t>Furthermore, consider the role of investor behaviour in shaping market dynamics. Value investors often thrive by recognizing and exploiting market inefficiencies caused by fear and pessimism, while momentum investors can capitalize on market enthusiasm and the "herd mentality." Some investors build a diversified portfolio by including both value and momentum funds.</w:t>
      </w:r>
    </w:p>
    <w:p>
      <w:pPr>
        <w:pStyle w:val="Normal1"/>
        <w:rPr>
          <w:rFonts w:ascii="Calibri" w:hAnsi="Calibri" w:eastAsia="Calibri" w:cs="Calibri"/>
          <w:b/>
          <w:b/>
          <w:sz w:val="22"/>
          <w:szCs w:val="22"/>
        </w:rPr>
      </w:pPr>
      <w:r>
        <w:rPr>
          <w:rFonts w:eastAsia="Calibri" w:cs="Calibri" w:ascii="Calibri" w:hAnsi="Calibri"/>
          <w:b/>
          <w:sz w:val="22"/>
          <w:szCs w:val="22"/>
        </w:rPr>
      </w:r>
    </w:p>
    <w:p>
      <w:pPr>
        <w:pStyle w:val="Heading2"/>
        <w:rPr>
          <w:b/>
          <w:b/>
        </w:rPr>
      </w:pPr>
      <w:bookmarkStart w:id="8" w:name="_heading=h.9lqjl3c7fxzc"/>
      <w:bookmarkEnd w:id="8"/>
      <w:r>
        <w:rPr>
          <w:b/>
        </w:rPr>
        <w:t>Conclusion</w:t>
      </w:r>
    </w:p>
    <w:p>
      <w:pPr>
        <w:pStyle w:val="Normal1"/>
        <w:rPr>
          <w:rFonts w:ascii="Calibri" w:hAnsi="Calibri" w:eastAsia="Calibri" w:cs="Calibri"/>
          <w:sz w:val="22"/>
          <w:szCs w:val="22"/>
        </w:rPr>
      </w:pPr>
      <w:r>
        <w:rPr>
          <w:rFonts w:eastAsia="Calibri" w:cs="Calibri" w:ascii="Calibri" w:hAnsi="Calibri"/>
          <w:sz w:val="22"/>
          <w:szCs w:val="22"/>
        </w:rPr>
        <w:t>The choice between value investing and momentum investing isn't a matter of one being inherently superior to the other. Both strategies boast unique strengths and weaknesses, and their suitability depends on many factors, including your individual preferences, prevailing market conditions, and risk appetite.</w:t>
      </w:r>
    </w:p>
    <w:p>
      <w:pPr>
        <w:pStyle w:val="Normal1"/>
        <w:rPr>
          <w:rFonts w:ascii="Calibri" w:hAnsi="Calibri" w:eastAsia="Calibri" w:cs="Calibri"/>
          <w:sz w:val="22"/>
          <w:szCs w:val="22"/>
        </w:rPr>
      </w:pPr>
      <w:r>
        <w:rPr>
          <w:rFonts w:eastAsia="Calibri" w:cs="Calibri" w:ascii="Calibri" w:hAnsi="Calibri"/>
          <w:sz w:val="22"/>
          <w:szCs w:val="22"/>
        </w:rPr>
        <w:t>Value investing, with its focus on long-term potential and intrinsic value, requires patience and discipline. Momentum investing, driven by short-term price trends and agility, appeals to those seeking quicker potential gains. Interestingly, even a seasoned value investor might strategically incorporate elements of momentum investing to capitalize on specific market opportunities. </w:t>
      </w:r>
    </w:p>
    <w:p>
      <w:pPr>
        <w:pStyle w:val="Normal1"/>
        <w:rPr>
          <w:rFonts w:ascii="Calibri" w:hAnsi="Calibri" w:eastAsia="Calibri" w:cs="Calibri"/>
          <w:sz w:val="22"/>
          <w:szCs w:val="22"/>
        </w:rPr>
      </w:pPr>
      <w:r>
        <w:rPr>
          <w:rFonts w:eastAsia="Calibri" w:cs="Calibri" w:ascii="Calibri" w:hAnsi="Calibri"/>
          <w:sz w:val="22"/>
          <w:szCs w:val="22"/>
        </w:rPr>
        <w:t>In essence, neither strategy is mutually exclusive, and a combination approach can prove beneficial for investors seeking to align both short-term and long-term objectives.</w:t>
      </w:r>
    </w:p>
    <w:p>
      <w:pPr>
        <w:pStyle w:val="Heading2"/>
        <w:rPr>
          <w:b/>
          <w:b/>
        </w:rPr>
      </w:pPr>
      <w:bookmarkStart w:id="9" w:name="_heading=h.3ih3y4oyvi6f"/>
      <w:bookmarkEnd w:id="9"/>
      <w:r>
        <w:rPr>
          <w:b/>
        </w:rPr>
        <w:t>FAQs</w:t>
      </w:r>
    </w:p>
    <w:p>
      <w:pPr>
        <w:pStyle w:val="Normal1"/>
        <w:rPr>
          <w:rFonts w:ascii="Calibri" w:hAnsi="Calibri" w:eastAsia="Calibri" w:cs="Calibri"/>
          <w:sz w:val="22"/>
          <w:szCs w:val="22"/>
        </w:rPr>
      </w:pPr>
      <w:r>
        <w:rPr>
          <w:rFonts w:eastAsia="Calibri" w:cs="Calibri" w:ascii="Calibri" w:hAnsi="Calibri"/>
          <w:b/>
          <w:sz w:val="22"/>
          <w:szCs w:val="22"/>
        </w:rPr>
        <w:t>Which investment strategy is better, value investing or momentum investing?</w:t>
      </w:r>
    </w:p>
    <w:p>
      <w:pPr>
        <w:pStyle w:val="Normal1"/>
        <w:rPr>
          <w:rFonts w:ascii="Calibri" w:hAnsi="Calibri" w:eastAsia="Calibri" w:cs="Calibri"/>
          <w:sz w:val="22"/>
          <w:szCs w:val="22"/>
        </w:rPr>
      </w:pPr>
      <w:r>
        <w:rPr>
          <w:rFonts w:eastAsia="Calibri" w:cs="Calibri" w:ascii="Calibri" w:hAnsi="Calibri"/>
          <w:sz w:val="22"/>
          <w:szCs w:val="22"/>
        </w:rPr>
        <w:t>There is no definitive answer. The ideal strategy depends on your individual investment goals, risk tolerance, and market conditions. Value investing, with its long-term focus, requires patience and discipline. Momentum investing, driven by short-term price trends, appeals to those seeking quicker potential gains.</w:t>
      </w:r>
    </w:p>
    <w:p>
      <w:pPr>
        <w:pStyle w:val="Normal1"/>
        <w:rPr>
          <w:rFonts w:ascii="Calibri" w:hAnsi="Calibri" w:eastAsia="Calibri" w:cs="Calibri"/>
          <w:sz w:val="22"/>
          <w:szCs w:val="22"/>
        </w:rPr>
      </w:pPr>
      <w:r>
        <w:rPr>
          <w:rFonts w:eastAsia="Calibri" w:cs="Calibri" w:ascii="Calibri" w:hAnsi="Calibri"/>
          <w:b/>
          <w:sz w:val="22"/>
          <w:szCs w:val="22"/>
        </w:rPr>
        <w:t>What are the risks associated with each strategy?</w:t>
      </w:r>
    </w:p>
    <w:p>
      <w:pPr>
        <w:pStyle w:val="Normal1"/>
        <w:rPr>
          <w:rFonts w:ascii="Calibri" w:hAnsi="Calibri" w:eastAsia="Calibri" w:cs="Calibri"/>
          <w:sz w:val="22"/>
          <w:szCs w:val="22"/>
        </w:rPr>
      </w:pPr>
      <w:r>
        <w:rPr>
          <w:rFonts w:eastAsia="Calibri" w:cs="Calibri" w:ascii="Calibri" w:hAnsi="Calibri"/>
          <w:sz w:val="22"/>
          <w:szCs w:val="22"/>
        </w:rPr>
        <w:t>Value investing carries the risk that undervalued stocks may not appreciate as expected, while momentum investing is vulnerable to sudden market reversals and trend changes.</w:t>
      </w:r>
    </w:p>
    <w:p>
      <w:pPr>
        <w:pStyle w:val="Normal1"/>
        <w:rPr>
          <w:rFonts w:ascii="Calibri" w:hAnsi="Calibri" w:eastAsia="Calibri" w:cs="Calibri"/>
          <w:sz w:val="22"/>
          <w:szCs w:val="22"/>
        </w:rPr>
      </w:pPr>
      <w:r>
        <w:rPr>
          <w:rFonts w:eastAsia="Calibri" w:cs="Calibri" w:ascii="Calibri" w:hAnsi="Calibri"/>
          <w:b/>
          <w:sz w:val="22"/>
          <w:szCs w:val="22"/>
        </w:rPr>
        <w:t>Can value investing and momentum investing be combined?</w:t>
      </w:r>
    </w:p>
    <w:p>
      <w:pPr>
        <w:pStyle w:val="Normal1"/>
        <w:rPr>
          <w:rFonts w:ascii="Calibri" w:hAnsi="Calibri" w:eastAsia="Calibri" w:cs="Calibri"/>
          <w:sz w:val="22"/>
          <w:szCs w:val="22"/>
        </w:rPr>
      </w:pPr>
      <w:r>
        <w:rPr>
          <w:rFonts w:eastAsia="Calibri" w:cs="Calibri" w:ascii="Calibri" w:hAnsi="Calibri"/>
          <w:sz w:val="22"/>
          <w:szCs w:val="22"/>
        </w:rPr>
        <w:t>Yes, it's possible to incorporate elements of both strategies into a diversified investment portfolio. Some investors use momentum indicators to identify value stocks with potential for short-term gains. </w:t>
      </w:r>
    </w:p>
    <w:p>
      <w:pPr>
        <w:pStyle w:val="Normal1"/>
        <w:rPr>
          <w:rFonts w:ascii="Calibri" w:hAnsi="Calibri" w:eastAsia="Calibri" w:cs="Calibri"/>
          <w:sz w:val="22"/>
          <w:szCs w:val="22"/>
        </w:rPr>
      </w:pPr>
      <w:r>
        <w:rPr>
          <w:rFonts w:eastAsia="Calibri" w:cs="Calibri" w:ascii="Calibri" w:hAnsi="Calibri"/>
          <w:b/>
          <w:sz w:val="22"/>
          <w:szCs w:val="22"/>
        </w:rPr>
        <w:t>Are value investing and momentum investing suitable for all types of investors?</w:t>
      </w:r>
    </w:p>
    <w:p>
      <w:pPr>
        <w:pStyle w:val="Normal1"/>
        <w:rPr>
          <w:rFonts w:ascii="Calibri" w:hAnsi="Calibri" w:eastAsia="Calibri" w:cs="Calibri"/>
          <w:sz w:val="22"/>
          <w:szCs w:val="22"/>
        </w:rPr>
      </w:pPr>
      <w:r>
        <w:rPr>
          <w:rFonts w:eastAsia="Calibri" w:cs="Calibri" w:ascii="Calibri" w:hAnsi="Calibri"/>
          <w:sz w:val="22"/>
          <w:szCs w:val="22"/>
        </w:rPr>
        <w:t>No. Value investing typically appeals to patient, long-term investors with a higher risk tolerance. Momentum investing, on the other hand, is more suited to those comfortable with short-term volatility and frequent trading.</w:t>
      </w:r>
    </w:p>
    <w:p>
      <w:pPr>
        <w:pStyle w:val="Normal1"/>
        <w:rPr>
          <w:rFonts w:ascii="Calibri" w:hAnsi="Calibri" w:eastAsia="Calibri" w:cs="Calibri"/>
          <w:sz w:val="22"/>
          <w:szCs w:val="22"/>
        </w:rPr>
      </w:pPr>
      <w:r>
        <w:rPr>
          <w:rFonts w:eastAsia="Calibri" w:cs="Calibri" w:ascii="Calibri" w:hAnsi="Calibri"/>
          <w:b/>
          <w:sz w:val="22"/>
          <w:szCs w:val="22"/>
        </w:rPr>
        <w:t>How do market conditions influence the effectiveness of these strategies?</w:t>
      </w:r>
    </w:p>
    <w:p>
      <w:pPr>
        <w:pStyle w:val="Normal1"/>
        <w:rPr>
          <w:rFonts w:ascii="Calibri" w:hAnsi="Calibri" w:eastAsia="Calibri" w:cs="Calibri"/>
          <w:sz w:val="22"/>
          <w:szCs w:val="22"/>
        </w:rPr>
      </w:pPr>
      <w:r>
        <w:rPr>
          <w:rFonts w:eastAsia="Calibri" w:cs="Calibri" w:ascii="Calibri" w:hAnsi="Calibri"/>
          <w:sz w:val="22"/>
          <w:szCs w:val="22"/>
        </w:rPr>
        <w:t>Value investing tends to perform well during market downturns or periods of undervaluation. Momentum investing thrives in strong bull markets with clear upward trends.</w:t>
      </w:r>
    </w:p>
    <w:p>
      <w:pPr>
        <w:pStyle w:val="Normal1"/>
        <w:rPr>
          <w:rFonts w:ascii="Calibri" w:hAnsi="Calibri" w:eastAsia="Calibri" w:cs="Calibri"/>
          <w:sz w:val="22"/>
          <w:szCs w:val="22"/>
        </w:rPr>
      </w:pPr>
      <w:r>
        <w:rPr>
          <w:rFonts w:eastAsia="Calibri" w:cs="Calibri" w:ascii="Calibri" w:hAnsi="Calibri"/>
          <w:sz w:val="22"/>
          <w:szCs w:val="22"/>
        </w:rPr>
      </w:r>
    </w:p>
    <w:p>
      <w:pPr>
        <w:pStyle w:val="Normal1"/>
        <w:rPr>
          <w:rFonts w:ascii="Calibri" w:hAnsi="Calibri" w:eastAsia="Calibri" w:cs="Calibri"/>
          <w:sz w:val="22"/>
          <w:szCs w:val="22"/>
        </w:rPr>
      </w:pPr>
      <w:r>
        <w:rPr>
          <w:rFonts w:eastAsia="Calibri" w:cs="Calibri" w:ascii="Calibri" w:hAnsi="Calibri"/>
          <w:sz w:val="22"/>
          <w:szCs w:val="22"/>
        </w:rPr>
      </w:r>
    </w:p>
    <w:p>
      <w:pPr>
        <w:pStyle w:val="Normal1"/>
        <w:rPr>
          <w:rFonts w:ascii="Calibri" w:hAnsi="Calibri" w:eastAsia="Calibri" w:cs="Calibri"/>
          <w:sz w:val="22"/>
          <w:szCs w:val="22"/>
        </w:rPr>
      </w:pPr>
      <w:r>
        <w:rPr>
          <w:rFonts w:eastAsia="Calibri" w:cs="Calibri" w:ascii="Calibri" w:hAnsi="Calibri"/>
          <w:sz w:val="22"/>
          <w:szCs w:val="22"/>
        </w:rPr>
      </w:r>
    </w:p>
    <w:p>
      <w:pPr>
        <w:pStyle w:val="Normal1"/>
        <w:rPr>
          <w:rFonts w:ascii="Calibri" w:hAnsi="Calibri" w:eastAsia="Calibri" w:cs="Calibri"/>
          <w:b/>
          <w:b/>
          <w:sz w:val="22"/>
          <w:szCs w:val="22"/>
        </w:rPr>
      </w:pPr>
      <w:r>
        <w:rPr>
          <w:rFonts w:eastAsia="Calibri" w:cs="Calibri" w:ascii="Calibri" w:hAnsi="Calibri"/>
          <w:b/>
          <w:sz w:val="22"/>
          <w:szCs w:val="22"/>
        </w:rPr>
      </w:r>
    </w:p>
    <w:p>
      <w:pPr>
        <w:pStyle w:val="Normal1"/>
        <w:rPr>
          <w:rFonts w:ascii="Calibri" w:hAnsi="Calibri" w:eastAsia="Calibri" w:cs="Calibri"/>
          <w:sz w:val="22"/>
          <w:szCs w:val="22"/>
        </w:rPr>
      </w:pPr>
      <w:r>
        <w:rPr>
          <w:rFonts w:eastAsia="Calibri" w:cs="Calibri" w:ascii="Calibri" w:hAnsi="Calibri"/>
          <w:sz w:val="22"/>
          <w:szCs w:val="22"/>
        </w:rPr>
      </w:r>
    </w:p>
    <w:p>
      <w:pPr>
        <w:pStyle w:val="Normal1"/>
        <w:spacing w:before="0" w:after="160"/>
        <w:rPr>
          <w:rFonts w:ascii="Calibri" w:hAnsi="Calibri" w:eastAsia="Calibri" w:cs="Calibri"/>
          <w:sz w:val="22"/>
          <w:szCs w:val="22"/>
        </w:rPr>
      </w:pPr>
      <w:r>
        <w:rPr/>
      </w:r>
    </w:p>
    <w:sectPr>
      <w:type w:val="nextPage"/>
      <w:pgSz w:w="11906" w:h="16838"/>
      <w:pgMar w:left="1440" w:right="1440" w:header="0" w:top="1440" w:footer="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Liberation Sans">
    <w:altName w:val="Arial"/>
    <w:charset w:val="01"/>
    <w:family w:val="swiss"/>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Aptos"/>
        <w:sz w:val="24"/>
        <w:szCs w:val="24"/>
        <w:lang w:val="en-IN" w:eastAsia="zh-CN" w:bidi="hi-IN"/>
      </w:rPr>
    </w:rPrDefault>
    <w:pPrDefault>
      <w:pPr>
        <w:suppressAutoHyphens w:val="true"/>
      </w:pPr>
    </w:pPrDefault>
  </w:docDefaults>
  <w:style w:type="paragraph" w:styleId="Normal" w:default="1">
    <w:name w:val="Normal"/>
    <w:qFormat/>
    <w:pPr>
      <w:widowControl/>
      <w:bidi w:val="0"/>
      <w:spacing w:lineRule="auto" w:line="276" w:before="0" w:after="160"/>
      <w:jc w:val="left"/>
    </w:pPr>
    <w:rPr>
      <w:rFonts w:ascii="Aptos" w:hAnsi="Aptos" w:eastAsia="Aptos" w:cs="Aptos"/>
      <w:color w:val="auto"/>
      <w:kern w:val="0"/>
      <w:sz w:val="24"/>
      <w:szCs w:val="24"/>
      <w:lang w:val="en-IN" w:eastAsia="zh-CN" w:bidi="hi-IN"/>
    </w:rPr>
  </w:style>
  <w:style w:type="paragraph" w:styleId="Heading1">
    <w:name w:val="Heading 1"/>
    <w:basedOn w:val="Normal1"/>
    <w:next w:val="Normal1"/>
    <w:link w:val="Heading1Char"/>
    <w:uiPriority w:val="9"/>
    <w:qFormat/>
    <w:rsid w:val="00f1494d"/>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1"/>
    <w:next w:val="Normal1"/>
    <w:link w:val="Heading2Char"/>
    <w:uiPriority w:val="9"/>
    <w:semiHidden/>
    <w:unhideWhenUsed/>
    <w:qFormat/>
    <w:rsid w:val="00f1494d"/>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1"/>
    <w:next w:val="Normal1"/>
    <w:link w:val="Heading3Char"/>
    <w:uiPriority w:val="9"/>
    <w:semiHidden/>
    <w:unhideWhenUsed/>
    <w:qFormat/>
    <w:rsid w:val="00f1494d"/>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1"/>
    <w:next w:val="Normal1"/>
    <w:link w:val="Heading4Char"/>
    <w:uiPriority w:val="9"/>
    <w:semiHidden/>
    <w:unhideWhenUsed/>
    <w:qFormat/>
    <w:rsid w:val="00f1494d"/>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1"/>
    <w:next w:val="Normal1"/>
    <w:link w:val="Heading5Char"/>
    <w:uiPriority w:val="9"/>
    <w:semiHidden/>
    <w:unhideWhenUsed/>
    <w:qFormat/>
    <w:rsid w:val="00f1494d"/>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1"/>
    <w:next w:val="Normal1"/>
    <w:link w:val="Heading6Char"/>
    <w:uiPriority w:val="9"/>
    <w:semiHidden/>
    <w:unhideWhenUsed/>
    <w:qFormat/>
    <w:rsid w:val="00f1494d"/>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1"/>
    <w:next w:val="Normal1"/>
    <w:link w:val="Heading7Char"/>
    <w:uiPriority w:val="9"/>
    <w:semiHidden/>
    <w:unhideWhenUsed/>
    <w:qFormat/>
    <w:rsid w:val="00f1494d"/>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1"/>
    <w:next w:val="Normal1"/>
    <w:link w:val="Heading8Char"/>
    <w:uiPriority w:val="9"/>
    <w:semiHidden/>
    <w:unhideWhenUsed/>
    <w:qFormat/>
    <w:rsid w:val="00f1494d"/>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1"/>
    <w:next w:val="Normal1"/>
    <w:link w:val="Heading9Char"/>
    <w:uiPriority w:val="9"/>
    <w:semiHidden/>
    <w:unhideWhenUsed/>
    <w:qFormat/>
    <w:rsid w:val="00f1494d"/>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f1494d"/>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f1494d"/>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f1494d"/>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f1494d"/>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f1494d"/>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f1494d"/>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f1494d"/>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f1494d"/>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f1494d"/>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f1494d"/>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f1494d"/>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f1494d"/>
    <w:rPr>
      <w:i/>
      <w:iCs/>
      <w:color w:val="404040" w:themeColor="text1" w:themeTint="bf"/>
    </w:rPr>
  </w:style>
  <w:style w:type="character" w:styleId="IntenseEmphasis">
    <w:name w:val="Intense Emphasis"/>
    <w:basedOn w:val="DefaultParagraphFont"/>
    <w:uiPriority w:val="21"/>
    <w:qFormat/>
    <w:rsid w:val="00f1494d"/>
    <w:rPr>
      <w:i/>
      <w:iCs/>
      <w:color w:val="0F4761" w:themeColor="accent1" w:themeShade="bf"/>
    </w:rPr>
  </w:style>
  <w:style w:type="character" w:styleId="IntenseQuoteChar" w:customStyle="1">
    <w:name w:val="Intense Quote Char"/>
    <w:basedOn w:val="DefaultParagraphFont"/>
    <w:link w:val="IntenseQuote"/>
    <w:uiPriority w:val="30"/>
    <w:qFormat/>
    <w:rsid w:val="00f1494d"/>
    <w:rPr>
      <w:i/>
      <w:iCs/>
      <w:color w:val="0F4761" w:themeColor="accent1" w:themeShade="bf"/>
    </w:rPr>
  </w:style>
  <w:style w:type="character" w:styleId="IntenseReference">
    <w:name w:val="Intense Reference"/>
    <w:basedOn w:val="DefaultParagraphFont"/>
    <w:uiPriority w:val="32"/>
    <w:qFormat/>
    <w:rsid w:val="00f1494d"/>
    <w:rPr>
      <w:b/>
      <w:bCs/>
      <w:smallCaps/>
      <w:color w:val="0F4761" w:themeColor="accent1" w:themeShade="bf"/>
      <w:spacing w:val="5"/>
    </w:rPr>
  </w:style>
  <w:style w:type="character" w:styleId="InternetLink">
    <w:name w:val="Hyperlink"/>
    <w:basedOn w:val="DefaultParagraphFont"/>
    <w:uiPriority w:val="99"/>
    <w:unhideWhenUsed/>
    <w:rsid w:val="00f1494d"/>
    <w:rPr>
      <w:color w:val="467886" w:themeColor="hyperlink"/>
      <w:u w:val="single"/>
    </w:rPr>
  </w:style>
  <w:style w:type="character" w:styleId="UnresolvedMention">
    <w:name w:val="Unresolved Mention"/>
    <w:basedOn w:val="DefaultParagraphFont"/>
    <w:uiPriority w:val="99"/>
    <w:semiHidden/>
    <w:unhideWhenUsed/>
    <w:qFormat/>
    <w:rsid w:val="00f1494d"/>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spacing w:lineRule="auto" w:line="276" w:before="0" w:after="160"/>
      <w:jc w:val="left"/>
    </w:pPr>
    <w:rPr>
      <w:rFonts w:ascii="Aptos" w:hAnsi="Aptos" w:eastAsia="Aptos" w:cs="Aptos"/>
      <w:color w:val="auto"/>
      <w:kern w:val="0"/>
      <w:sz w:val="24"/>
      <w:szCs w:val="24"/>
      <w:lang w:val="en-IN" w:eastAsia="zh-CN" w:bidi="hi-IN"/>
    </w:rPr>
  </w:style>
  <w:style w:type="paragraph" w:styleId="Title">
    <w:name w:val="Title"/>
    <w:basedOn w:val="Normal1"/>
    <w:next w:val="Normal1"/>
    <w:link w:val="TitleChar"/>
    <w:uiPriority w:val="10"/>
    <w:qFormat/>
    <w:rsid w:val="00f1494d"/>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1"/>
    <w:next w:val="Normal1"/>
    <w:link w:val="SubtitleChar"/>
    <w:uiPriority w:val="11"/>
    <w:qFormat/>
    <w:rsid w:val="00f1494d"/>
    <w:pPr/>
    <w:rPr>
      <w:color w:val="595959"/>
      <w:sz w:val="28"/>
      <w:szCs w:val="28"/>
    </w:rPr>
  </w:style>
  <w:style w:type="paragraph" w:styleId="Quote">
    <w:name w:val="Quote"/>
    <w:basedOn w:val="Normal1"/>
    <w:next w:val="Normal1"/>
    <w:link w:val="QuoteChar"/>
    <w:uiPriority w:val="29"/>
    <w:qFormat/>
    <w:rsid w:val="00f1494d"/>
    <w:pPr>
      <w:spacing w:before="160" w:after="160"/>
      <w:jc w:val="center"/>
    </w:pPr>
    <w:rPr>
      <w:i/>
      <w:iCs/>
      <w:color w:val="404040" w:themeColor="text1" w:themeTint="bf"/>
    </w:rPr>
  </w:style>
  <w:style w:type="paragraph" w:styleId="ListParagraph">
    <w:name w:val="List Paragraph"/>
    <w:basedOn w:val="Normal1"/>
    <w:uiPriority w:val="34"/>
    <w:qFormat/>
    <w:rsid w:val="00f1494d"/>
    <w:pPr>
      <w:spacing w:before="0" w:after="160"/>
      <w:ind w:left="720" w:hanging="0"/>
      <w:contextualSpacing/>
    </w:pPr>
    <w:rPr/>
  </w:style>
  <w:style w:type="paragraph" w:styleId="IntenseQuote">
    <w:name w:val="Intense Quote"/>
    <w:basedOn w:val="Normal1"/>
    <w:next w:val="Normal1"/>
    <w:link w:val="IntenseQuoteChar"/>
    <w:uiPriority w:val="30"/>
    <w:qFormat/>
    <w:rsid w:val="00f1494d"/>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Revision">
    <w:name w:val="Revision"/>
    <w:uiPriority w:val="99"/>
    <w:semiHidden/>
    <w:qFormat/>
    <w:rsid w:val="00991953"/>
    <w:pPr>
      <w:widowControl/>
      <w:bidi w:val="0"/>
      <w:spacing w:lineRule="auto" w:line="240" w:before="0" w:after="0"/>
      <w:jc w:val="left"/>
    </w:pPr>
    <w:rPr>
      <w:rFonts w:ascii="Aptos" w:hAnsi="Aptos" w:eastAsia="Aptos" w:cs="Aptos"/>
      <w:color w:val="auto"/>
      <w:kern w:val="0"/>
      <w:sz w:val="24"/>
      <w:szCs w:val="24"/>
      <w:lang w:val="en-IN" w:eastAsia="zh-CN" w:bidi="hi-IN"/>
    </w:rPr>
  </w:style>
  <w:style w:type="numbering" w:styleId="NoList" w:default="1">
    <w:name w:val="No List"/>
    <w:uiPriority w:val="99"/>
    <w:semiHidden/>
    <w:unhideWhenUsed/>
    <w:qFormat/>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ajajamc.com/" TargetMode="External"/><Relationship Id="rId3" Type="http://schemas.openxmlformats.org/officeDocument/2006/relationships/hyperlink" Target="https://www.bajajamc.com/knowledge-centre" TargetMode="External"/><Relationship Id="rId4" Type="http://schemas.openxmlformats.org/officeDocument/2006/relationships/hyperlink" Target="https://www.bajajamc.com/knowledge-centre/eps-and-pe-ratios-differences-and-similarities" TargetMode="External"/><Relationship Id="rId5" Type="http://schemas.openxmlformats.org/officeDocument/2006/relationships/hyperlink" Target="https://www.bajajamc.com/knowledge-centre/articles/price-to-book-p-b-ratio-is-higher-or-lower-better-for-investment-analysis" TargetMode="External"/><Relationship Id="rId6" Type="http://schemas.openxmlformats.org/officeDocument/2006/relationships/hyperlink" Target="https://www.bajajamc.com/knowledge-centre/articles/need-to-know-about-momentum-investing" TargetMode="External"/><Relationship Id="rId7" Type="http://schemas.openxmlformats.org/officeDocument/2006/relationships/hyperlink" Target="https://www.bajajamc.com/mutual-fund"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iyQ0wi2YlslmTOerzqeJEt64Ur/A==">CgMxLjAyDmguMXE5ODh3dzBzdXg4Mg5oLnEyYmxhdjV4M2EwYzIOaC4xaWMyMnZsZmwwancyDmguaHZha3VsamM4ZXh3Mg5oLnhmM2JiOTllMDRieTINaC5sNmh5ZGg4aGd5dDIOaC43OGhoZTdqbDE1dGEyDWgubXM4MDU5N3A2MDMyDmguOWxxamwzYzdmeHpjMg5oLjNpaDN5NG95dmk2ZjgAciExR0Z2VmItWDRnVUtRQnctVEtIcXRwaGM4MG9QTEtDZDc=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LibreOffice/6.4.7.2$Linux_X86_64 LibreOffice_project/40$Build-2</Application>
  <Pages>6</Pages>
  <Words>1648</Words>
  <Characters>10583</Characters>
  <CharactersWithSpaces>12148</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2024-09-11T12:21:00Z</dcterms:created>
  <dc:creator>Shubham Pathak/HO/Marketing/AMC</dc:creator>
  <dc:description/>
  <dc:language>en-IN</dc:language>
  <cp:lastModifiedBy/>
  <dcterms:modified xsi:type="dcterms:W3CDTF">2024-09-24T16:33:39Z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7825ae-b849-4a3e-98b8-10f48185e5be_ActionId">
    <vt:lpwstr>fe0a66cd-a793-491a-8355-cbac793e4104</vt:lpwstr>
  </property>
  <property fmtid="{D5CDD505-2E9C-101B-9397-08002B2CF9AE}" pid="3" name="MSIP_Label_4f7825ae-b849-4a3e-98b8-10f48185e5be_ContentBits">
    <vt:lpwstr>0</vt:lpwstr>
  </property>
  <property fmtid="{D5CDD505-2E9C-101B-9397-08002B2CF9AE}" pid="4" name="MSIP_Label_4f7825ae-b849-4a3e-98b8-10f48185e5be_Enabled">
    <vt:lpwstr>true</vt:lpwstr>
  </property>
  <property fmtid="{D5CDD505-2E9C-101B-9397-08002B2CF9AE}" pid="5" name="MSIP_Label_4f7825ae-b849-4a3e-98b8-10f48185e5be_Method">
    <vt:lpwstr>Standard</vt:lpwstr>
  </property>
  <property fmtid="{D5CDD505-2E9C-101B-9397-08002B2CF9AE}" pid="6" name="MSIP_Label_4f7825ae-b849-4a3e-98b8-10f48185e5be_Name">
    <vt:lpwstr>Internal</vt:lpwstr>
  </property>
  <property fmtid="{D5CDD505-2E9C-101B-9397-08002B2CF9AE}" pid="7" name="MSIP_Label_4f7825ae-b849-4a3e-98b8-10f48185e5be_SetDate">
    <vt:lpwstr>2024-09-11T12:55:20Z</vt:lpwstr>
  </property>
  <property fmtid="{D5CDD505-2E9C-101B-9397-08002B2CF9AE}" pid="8" name="MSIP_Label_4f7825ae-b849-4a3e-98b8-10f48185e5be_SiteId">
    <vt:lpwstr>a2b34ba7-ee6b-4996-a5d2-720638ab739c</vt:lpwstr>
  </property>
</Properties>
</file>